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3E" w:rsidRDefault="00A27D3E">
      <w:pPr>
        <w:rPr>
          <w:rFonts w:ascii="Verdana" w:hAnsi="Verdana"/>
          <w:color w:val="000000"/>
          <w:sz w:val="17"/>
          <w:szCs w:val="17"/>
          <w:lang w:val="en-US"/>
        </w:rPr>
      </w:pPr>
      <w:r>
        <w:rPr>
          <w:rFonts w:ascii="Verdana" w:hAnsi="Verdan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940425" cy="8495665"/>
            <wp:effectExtent l="19050" t="0" r="3175" b="0"/>
            <wp:docPr id="1" name="Рисунок 0" descr="стим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мул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9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D3E" w:rsidRDefault="00A27D3E">
      <w:pPr>
        <w:rPr>
          <w:rFonts w:ascii="Verdana" w:hAnsi="Verdana"/>
          <w:color w:val="000000"/>
          <w:sz w:val="17"/>
          <w:szCs w:val="17"/>
          <w:lang w:val="en-US"/>
        </w:rPr>
      </w:pPr>
    </w:p>
    <w:p w:rsidR="00A27D3E" w:rsidRDefault="00A27D3E">
      <w:pPr>
        <w:rPr>
          <w:rFonts w:ascii="Verdana" w:hAnsi="Verdana"/>
          <w:color w:val="000000"/>
          <w:sz w:val="17"/>
          <w:szCs w:val="17"/>
          <w:lang w:val="en-US"/>
        </w:rPr>
      </w:pPr>
    </w:p>
    <w:p w:rsidR="00F326DD" w:rsidRDefault="00A62419">
      <w:r>
        <w:rPr>
          <w:rFonts w:ascii="Verdana" w:hAnsi="Verdana"/>
          <w:color w:val="000000"/>
          <w:sz w:val="17"/>
          <w:szCs w:val="17"/>
        </w:rPr>
        <w:lastRenderedPageBreak/>
        <w:t>выплаты.</w:t>
      </w:r>
      <w:r>
        <w:rPr>
          <w:rFonts w:ascii="Verdana" w:hAnsi="Verdana"/>
          <w:color w:val="000000"/>
          <w:sz w:val="17"/>
          <w:szCs w:val="17"/>
        </w:rPr>
        <w:br/>
        <w:t>Стоимость одного балла работника (кроме заместителей директора по учебно-воспитательной работе) рассчитывается, исходя из размера стимулирующего фонда, максимального количества баллов, утвержденных для всех работников и количества работников каждой категории по формуле:</w:t>
      </w:r>
      <w:r>
        <w:rPr>
          <w:rFonts w:ascii="Verdana" w:hAnsi="Verdana"/>
          <w:color w:val="000000"/>
          <w:sz w:val="17"/>
          <w:szCs w:val="17"/>
        </w:rPr>
        <w:br/>
        <w:t>Ст1б = СФ кат./</w:t>
      </w:r>
      <w:proofErr w:type="gramStart"/>
      <w:r>
        <w:rPr>
          <w:rFonts w:ascii="Verdana" w:hAnsi="Verdana"/>
          <w:color w:val="000000"/>
          <w:sz w:val="17"/>
          <w:szCs w:val="17"/>
        </w:rPr>
        <w:t>СБ</w:t>
      </w:r>
      <w:proofErr w:type="gramEnd"/>
      <w:r>
        <w:rPr>
          <w:rFonts w:ascii="Verdana" w:hAnsi="Verdana"/>
          <w:color w:val="000000"/>
          <w:sz w:val="17"/>
          <w:szCs w:val="17"/>
        </w:rPr>
        <w:t>, где</w:t>
      </w:r>
      <w:r>
        <w:rPr>
          <w:rFonts w:ascii="Verdana" w:hAnsi="Verdana"/>
          <w:color w:val="000000"/>
          <w:sz w:val="17"/>
          <w:szCs w:val="17"/>
        </w:rPr>
        <w:br/>
        <w:t>Ст1б – стоимость одного балла в руб.,</w:t>
      </w:r>
      <w:r>
        <w:rPr>
          <w:rFonts w:ascii="Verdana" w:hAnsi="Verdana"/>
          <w:color w:val="000000"/>
          <w:sz w:val="17"/>
          <w:szCs w:val="17"/>
        </w:rPr>
        <w:br/>
        <w:t>СФ кат. – стимулирующий фонд категории работников,</w:t>
      </w:r>
      <w:r>
        <w:rPr>
          <w:rFonts w:ascii="Verdana" w:hAnsi="Verdana"/>
          <w:color w:val="000000"/>
          <w:sz w:val="17"/>
          <w:szCs w:val="17"/>
        </w:rPr>
        <w:br/>
        <w:t>СБ – общее количество (сумма) баллов всех работников данной категории.</w:t>
      </w:r>
      <w:r>
        <w:rPr>
          <w:rFonts w:ascii="Verdana" w:hAnsi="Verdana"/>
          <w:color w:val="000000"/>
          <w:sz w:val="17"/>
          <w:szCs w:val="17"/>
        </w:rPr>
        <w:br/>
        <w:t xml:space="preserve">1.7. </w:t>
      </w:r>
      <w:proofErr w:type="gramStart"/>
      <w:r>
        <w:rPr>
          <w:rFonts w:ascii="Verdana" w:hAnsi="Verdana"/>
          <w:color w:val="000000"/>
          <w:sz w:val="17"/>
          <w:szCs w:val="17"/>
        </w:rPr>
        <w:t>Надбавки за эффективность (качество) работы заместителям директора устанавливаются на основании прилагаемых критериев оценки эффективности (качества) работы заместителей директора по учебно-воспитательной работе при достижении ими</w:t>
      </w:r>
      <w:r>
        <w:rPr>
          <w:rFonts w:ascii="Verdana" w:hAnsi="Verdana"/>
          <w:color w:val="000000"/>
          <w:sz w:val="17"/>
          <w:szCs w:val="17"/>
        </w:rPr>
        <w:br/>
        <w:t>- для заместителя директора по образовательной работе средней школы:</w:t>
      </w:r>
      <w:r>
        <w:rPr>
          <w:rFonts w:ascii="Verdana" w:hAnsi="Verdana"/>
          <w:color w:val="000000"/>
          <w:sz w:val="17"/>
          <w:szCs w:val="17"/>
        </w:rPr>
        <w:br/>
        <w:t>25-34 баллов – до 0,5% стимулирующего фонда средней школы;</w:t>
      </w:r>
      <w:r>
        <w:rPr>
          <w:rFonts w:ascii="Verdana" w:hAnsi="Verdana"/>
          <w:color w:val="000000"/>
          <w:sz w:val="17"/>
          <w:szCs w:val="17"/>
        </w:rPr>
        <w:br/>
        <w:t>35 баллов  и более – от 0,5% до 1% стимулирующего фонда средней школы;</w:t>
      </w:r>
      <w:proofErr w:type="gramEnd"/>
      <w:r>
        <w:rPr>
          <w:rFonts w:ascii="Verdana" w:hAnsi="Verdana"/>
          <w:color w:val="000000"/>
          <w:sz w:val="17"/>
          <w:szCs w:val="17"/>
        </w:rPr>
        <w:br/>
        <w:t>- для заместителя директора по воспитательной работе средней школы:</w:t>
      </w:r>
      <w:r>
        <w:rPr>
          <w:rFonts w:ascii="Verdana" w:hAnsi="Verdana"/>
          <w:color w:val="000000"/>
          <w:sz w:val="17"/>
          <w:szCs w:val="17"/>
        </w:rPr>
        <w:br/>
        <w:t>25-34 баллов – до 0,5% стимулирующего фонда средней школы;</w:t>
      </w:r>
      <w:r>
        <w:rPr>
          <w:rFonts w:ascii="Verdana" w:hAnsi="Verdana"/>
          <w:color w:val="000000"/>
          <w:sz w:val="17"/>
          <w:szCs w:val="17"/>
        </w:rPr>
        <w:br/>
        <w:t>35 баллов  и более – от 0,5% до 1% стимулирующего фонда средней школы;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1.8. Надбавка за эффективность (качество) работы директору школы устанавливается руководителем Северного управления министерства образования и науки Самарской области по согласованию с Управляющим советом школы на основании утвержденных министерством образования и науки  критериев оценки эффективности (качества) работы руководителей общеобразовательных учреждений.</w:t>
      </w:r>
      <w:r>
        <w:rPr>
          <w:rFonts w:ascii="Verdana" w:hAnsi="Verdana"/>
          <w:color w:val="000000"/>
          <w:sz w:val="17"/>
          <w:szCs w:val="17"/>
        </w:rPr>
        <w:br/>
        <w:t>1.9. В соответствии с утвержденными критериями и по форме, утвержденной директором школы,  в срок до 15 сентября и  20 января работники школы представляют комиссии по определению количества баллов необходимые  материалы по самоанализу деятельности для подготовки предложений об установлении стимулирующих выплат и их размерах.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br/>
        <w:t>1.10. Директор школы не позднее 20 сентября и 25 января представляет в Управляющий совет школы на согласование аналитическую информацию о результативности и качестве труда работников в соответствии с критериями эффективности труда.</w:t>
      </w:r>
      <w:r>
        <w:rPr>
          <w:rFonts w:ascii="Verdana" w:hAnsi="Verdana"/>
          <w:color w:val="000000"/>
          <w:sz w:val="17"/>
          <w:szCs w:val="17"/>
        </w:rPr>
        <w:br/>
        <w:t xml:space="preserve">1.11. Управляющий совет школы в 3-х </w:t>
      </w:r>
      <w:proofErr w:type="spellStart"/>
      <w:r>
        <w:rPr>
          <w:rFonts w:ascii="Verdana" w:hAnsi="Verdana"/>
          <w:color w:val="000000"/>
          <w:sz w:val="17"/>
          <w:szCs w:val="17"/>
        </w:rPr>
        <w:t>дневный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срок после представления рассматривает аналитическую информацию о результативности и качестве труда работников в соответствии с критериями эффективности труда.</w:t>
      </w:r>
      <w:r>
        <w:rPr>
          <w:rFonts w:ascii="Verdana" w:hAnsi="Verdana"/>
          <w:color w:val="000000"/>
          <w:sz w:val="17"/>
          <w:szCs w:val="17"/>
        </w:rPr>
        <w:br/>
        <w:t>1.12. Решение по персоналиям о размерах ежемесячных стимулирующих выплат работникам выносит директор школы. Не позднее 30 сентября и 31 января  директором издается приказ об установлении стимулирующих выплат работникам, периоде выплат и их размерах.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br/>
        <w:t>1.13. Стимулирующие выплаты по критериям устанавливаются на полугодие учебного года 2 раза в год: в сентябре и январе.</w:t>
      </w:r>
      <w:r>
        <w:rPr>
          <w:rFonts w:ascii="Verdana" w:hAnsi="Verdana"/>
          <w:color w:val="000000"/>
          <w:sz w:val="17"/>
          <w:szCs w:val="17"/>
        </w:rPr>
        <w:br/>
        <w:t xml:space="preserve">1.14. Управляющий совет школы на основании имеющихся полномочий осуществляет </w:t>
      </w:r>
      <w:proofErr w:type="gramStart"/>
      <w:r>
        <w:rPr>
          <w:rFonts w:ascii="Verdana" w:hAnsi="Verdana"/>
          <w:color w:val="000000"/>
          <w:sz w:val="17"/>
          <w:szCs w:val="17"/>
        </w:rPr>
        <w:t>контроль за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использованием утвержденных критериев и в случае необходимости вносит свои предложения об изменении размеров и периода стимулирующей выплаты конкретному работнику.</w:t>
      </w:r>
      <w:r>
        <w:rPr>
          <w:rFonts w:ascii="Verdana" w:hAnsi="Verdana"/>
          <w:color w:val="000000"/>
          <w:sz w:val="17"/>
          <w:szCs w:val="17"/>
        </w:rPr>
        <w:br/>
        <w:t>1.15. Условиями для назначения стимулирующих выплат являются:</w:t>
      </w:r>
      <w:r>
        <w:rPr>
          <w:rFonts w:ascii="Verdana" w:hAnsi="Verdana"/>
          <w:color w:val="000000"/>
          <w:sz w:val="17"/>
          <w:szCs w:val="17"/>
        </w:rPr>
        <w:br/>
        <w:t>•    стаж работы в должности не менее 6 месяцев;</w:t>
      </w:r>
      <w:r>
        <w:rPr>
          <w:rFonts w:ascii="Verdana" w:hAnsi="Verdana"/>
          <w:color w:val="000000"/>
          <w:sz w:val="17"/>
          <w:szCs w:val="17"/>
        </w:rPr>
        <w:br/>
        <w:t>•    отсутствие случаев травматизма учащихся на уроках и во внеурочной деятельности, во время которой ответственность за жизнь и здоровье обучающихся была возложена на данного работника;</w:t>
      </w:r>
      <w:r>
        <w:rPr>
          <w:rFonts w:ascii="Verdana" w:hAnsi="Verdana"/>
          <w:color w:val="000000"/>
          <w:sz w:val="17"/>
          <w:szCs w:val="17"/>
        </w:rPr>
        <w:br/>
        <w:t>•    отсутствие дисциплинарных взысканий.</w:t>
      </w:r>
      <w:r>
        <w:rPr>
          <w:rFonts w:ascii="Verdana" w:hAnsi="Verdana"/>
          <w:color w:val="000000"/>
          <w:sz w:val="17"/>
          <w:szCs w:val="17"/>
        </w:rPr>
        <w:br/>
        <w:t>1.16. Снятие (отмена) стимулирующих выплат (части выплат) осуществляется по следующим причинам:</w:t>
      </w:r>
      <w:r>
        <w:rPr>
          <w:rFonts w:ascii="Verdana" w:hAnsi="Verdana"/>
          <w:color w:val="000000"/>
          <w:sz w:val="17"/>
          <w:szCs w:val="17"/>
        </w:rPr>
        <w:br/>
        <w:t>•    окончание срока действия выплаты;</w:t>
      </w:r>
      <w:r>
        <w:rPr>
          <w:rFonts w:ascii="Verdana" w:hAnsi="Verdana"/>
          <w:color w:val="000000"/>
          <w:sz w:val="17"/>
          <w:szCs w:val="17"/>
        </w:rPr>
        <w:br/>
        <w:t>•    снижение результативности и качества работы, за которую определена выплата;</w:t>
      </w:r>
      <w:r>
        <w:rPr>
          <w:rFonts w:ascii="Verdana" w:hAnsi="Verdana"/>
          <w:color w:val="000000"/>
          <w:sz w:val="17"/>
          <w:szCs w:val="17"/>
        </w:rPr>
        <w:br/>
        <w:t>•    наложение дисциплинарного взыскания.</w:t>
      </w:r>
      <w:r>
        <w:rPr>
          <w:rFonts w:ascii="Verdana" w:hAnsi="Verdana"/>
          <w:color w:val="000000"/>
          <w:sz w:val="17"/>
          <w:szCs w:val="17"/>
        </w:rPr>
        <w:br/>
        <w:t>1.17.    Директор школы не позднее 15 сентября и 15 января издаётся приказ о создании экспертной группы по стимулирующим выплатам.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1.18.    Средства, полученные путём экономии фонда заработной платы, могут быть использованы на следующие цели:</w:t>
      </w:r>
      <w:r>
        <w:rPr>
          <w:rFonts w:ascii="Verdana" w:hAnsi="Verdana"/>
          <w:color w:val="000000"/>
          <w:sz w:val="17"/>
          <w:szCs w:val="17"/>
        </w:rPr>
        <w:br/>
        <w:t>•    премирование работников (Коллективный договор);</w:t>
      </w:r>
      <w:r>
        <w:rPr>
          <w:rFonts w:ascii="Verdana" w:hAnsi="Verdana"/>
          <w:color w:val="000000"/>
          <w:sz w:val="17"/>
          <w:szCs w:val="17"/>
        </w:rPr>
        <w:br/>
        <w:t>•    оказание материальной помощи работникам (Коллективный договор).</w:t>
      </w:r>
      <w:bookmarkStart w:id="0" w:name="_GoBack"/>
      <w:bookmarkEnd w:id="0"/>
    </w:p>
    <w:sectPr w:rsidR="00F326DD" w:rsidSect="00C7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419"/>
    <w:rsid w:val="00A27D3E"/>
    <w:rsid w:val="00A62419"/>
    <w:rsid w:val="00C71FB0"/>
    <w:rsid w:val="00F3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2419"/>
  </w:style>
  <w:style w:type="paragraph" w:styleId="a3">
    <w:name w:val="Balloon Text"/>
    <w:basedOn w:val="a"/>
    <w:link w:val="a4"/>
    <w:uiPriority w:val="99"/>
    <w:semiHidden/>
    <w:unhideWhenUsed/>
    <w:rsid w:val="00A2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2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3250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Rufina</dc:creator>
  <cp:lastModifiedBy>Admin</cp:lastModifiedBy>
  <cp:revision>2</cp:revision>
  <dcterms:created xsi:type="dcterms:W3CDTF">2013-05-24T09:21:00Z</dcterms:created>
  <dcterms:modified xsi:type="dcterms:W3CDTF">2013-09-25T15:03:00Z</dcterms:modified>
</cp:coreProperties>
</file>