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E4" w:rsidRDefault="00B05CE4" w:rsidP="00CF1E2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Государственное бюджетное</w:t>
      </w:r>
      <w:r>
        <w:rPr>
          <w:color w:val="000000"/>
          <w:sz w:val="28"/>
          <w:szCs w:val="28"/>
        </w:rPr>
        <w:t xml:space="preserve"> общеобразовательное учреждение Самарской области </w:t>
      </w:r>
      <w:r>
        <w:rPr>
          <w:sz w:val="28"/>
          <w:szCs w:val="28"/>
        </w:rPr>
        <w:t>средняя общеобразовательная школа с. Девлезеркино</w:t>
      </w:r>
      <w:r>
        <w:rPr>
          <w:color w:val="000000"/>
          <w:sz w:val="28"/>
          <w:szCs w:val="28"/>
        </w:rPr>
        <w:t xml:space="preserve"> </w:t>
      </w:r>
    </w:p>
    <w:p w:rsidR="00B05CE4" w:rsidRDefault="00B05CE4" w:rsidP="00CF1E28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Челно-Вершинский Самарской области</w:t>
      </w:r>
    </w:p>
    <w:p w:rsidR="00B05CE4" w:rsidRDefault="00B05CE4" w:rsidP="00CF1E28">
      <w:pPr>
        <w:jc w:val="center"/>
        <w:rPr>
          <w:b/>
          <w:sz w:val="28"/>
          <w:szCs w:val="28"/>
        </w:rPr>
      </w:pPr>
    </w:p>
    <w:p w:rsidR="00B05CE4" w:rsidRDefault="00B05CE4" w:rsidP="00CF1E28">
      <w:pPr>
        <w:jc w:val="center"/>
        <w:rPr>
          <w:b/>
          <w:sz w:val="28"/>
          <w:szCs w:val="28"/>
        </w:rPr>
      </w:pPr>
    </w:p>
    <w:p w:rsidR="00B05CE4" w:rsidRDefault="00B05CE4" w:rsidP="00CF1E2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32"/>
        <w:gridCol w:w="3332"/>
        <w:gridCol w:w="3332"/>
      </w:tblGrid>
      <w:tr w:rsidR="00B05CE4" w:rsidTr="00CF1E28">
        <w:tc>
          <w:tcPr>
            <w:tcW w:w="3332" w:type="dxa"/>
          </w:tcPr>
          <w:p w:rsidR="00B05CE4" w:rsidRDefault="00B05CE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Рассмотрена на Педагогическом Совете:</w:t>
            </w:r>
          </w:p>
          <w:p w:rsidR="00B05CE4" w:rsidRDefault="00B05CE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Pr="00AA06E2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от </w:t>
            </w:r>
            <w:r>
              <w:t>«</w:t>
            </w:r>
            <w:r>
              <w:rPr>
                <w:lang w:val="en-US"/>
              </w:rPr>
              <w:t>30</w:t>
            </w:r>
            <w:r>
              <w:t>» августа 2017</w:t>
            </w:r>
          </w:p>
        </w:tc>
        <w:tc>
          <w:tcPr>
            <w:tcW w:w="3332" w:type="dxa"/>
          </w:tcPr>
          <w:p w:rsidR="00B05CE4" w:rsidRDefault="00B05C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Согласована:</w:t>
            </w:r>
          </w:p>
          <w:p w:rsidR="00B05CE4" w:rsidRDefault="00B05C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школы по УВР ___________ </w:t>
            </w:r>
          </w:p>
          <w:p w:rsidR="00B05CE4" w:rsidRDefault="00B05CE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/Прохорова И. А./</w:t>
            </w:r>
          </w:p>
          <w:p w:rsidR="00B05CE4" w:rsidRDefault="00B05CE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t>«</w:t>
            </w:r>
            <w:r>
              <w:rPr>
                <w:lang w:val="en-US"/>
              </w:rPr>
              <w:t>30</w:t>
            </w:r>
            <w:r>
              <w:t>» августа 2017</w:t>
            </w:r>
          </w:p>
        </w:tc>
        <w:tc>
          <w:tcPr>
            <w:tcW w:w="3332" w:type="dxa"/>
          </w:tcPr>
          <w:p w:rsidR="00B05CE4" w:rsidRDefault="00B05CE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УТВЕРЖДАЮ: </w:t>
            </w:r>
          </w:p>
          <w:p w:rsidR="00B05CE4" w:rsidRDefault="00B05CE4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школы </w:t>
            </w:r>
          </w:p>
          <w:p w:rsidR="00B05CE4" w:rsidRDefault="00B05CE4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05CE4" w:rsidRDefault="00B05CE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Белов Е. А.</w:t>
            </w:r>
          </w:p>
          <w:p w:rsidR="00B05CE4" w:rsidRDefault="00B05CE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t>«</w:t>
            </w:r>
            <w:r>
              <w:rPr>
                <w:lang w:val="en-US"/>
              </w:rPr>
              <w:t>30</w:t>
            </w:r>
            <w:r>
              <w:t>» августа 2017</w:t>
            </w:r>
          </w:p>
        </w:tc>
      </w:tr>
    </w:tbl>
    <w:p w:rsidR="00B05CE4" w:rsidRDefault="00B05CE4" w:rsidP="00CF1E28">
      <w:pPr>
        <w:jc w:val="center"/>
        <w:rPr>
          <w:b/>
          <w:sz w:val="28"/>
          <w:szCs w:val="28"/>
        </w:rPr>
      </w:pPr>
    </w:p>
    <w:p w:rsidR="00B05CE4" w:rsidRDefault="00B05CE4" w:rsidP="00CF1E28">
      <w:pPr>
        <w:jc w:val="center"/>
        <w:rPr>
          <w:b/>
          <w:sz w:val="28"/>
          <w:szCs w:val="28"/>
        </w:rPr>
      </w:pPr>
    </w:p>
    <w:p w:rsidR="00B05CE4" w:rsidRDefault="00B05CE4" w:rsidP="00CF1E28">
      <w:pPr>
        <w:jc w:val="center"/>
        <w:rPr>
          <w:b/>
          <w:bCs/>
          <w:sz w:val="28"/>
          <w:szCs w:val="28"/>
          <w:lang w:eastAsia="en-US"/>
        </w:rPr>
      </w:pPr>
    </w:p>
    <w:p w:rsidR="00B05CE4" w:rsidRDefault="00B05CE4" w:rsidP="00CF1E28">
      <w:pPr>
        <w:tabs>
          <w:tab w:val="left" w:pos="9288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Основам Безопасности Жизнедеятельности 10 - 11 классы</w:t>
      </w: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сроки реализации: 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– 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гг.</w:t>
      </w: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sz w:val="28"/>
          <w:szCs w:val="28"/>
        </w:rPr>
      </w:pP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sz w:val="28"/>
          <w:szCs w:val="28"/>
        </w:rPr>
      </w:pP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sz w:val="28"/>
          <w:szCs w:val="28"/>
        </w:rPr>
      </w:pP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sz w:val="28"/>
          <w:szCs w:val="28"/>
        </w:rPr>
      </w:pP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sz w:val="28"/>
          <w:szCs w:val="28"/>
        </w:rPr>
      </w:pP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sz w:val="28"/>
          <w:szCs w:val="28"/>
        </w:rPr>
      </w:pPr>
    </w:p>
    <w:p w:rsidR="00B05CE4" w:rsidRDefault="00B05CE4" w:rsidP="00CF1E28">
      <w:pPr>
        <w:pStyle w:val="NormalWeb"/>
        <w:kinsoku w:val="0"/>
        <w:overflowPunct w:val="0"/>
        <w:ind w:left="547" w:hanging="54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Составитель: Прохоров Юрий Владимирович, </w:t>
      </w:r>
    </w:p>
    <w:p w:rsidR="00B05CE4" w:rsidRDefault="00B05CE4" w:rsidP="00CF1E28">
      <w:pPr>
        <w:pStyle w:val="NormalWeb"/>
        <w:kinsoku w:val="0"/>
        <w:overflowPunct w:val="0"/>
        <w:ind w:left="547" w:hanging="54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Учитель высшей категории</w:t>
      </w: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position w:val="10"/>
          <w:sz w:val="28"/>
          <w:szCs w:val="28"/>
          <w:vertAlign w:val="superscript"/>
        </w:rPr>
      </w:pPr>
    </w:p>
    <w:p w:rsidR="00B05CE4" w:rsidRDefault="00B05CE4" w:rsidP="00CF1E28">
      <w:pPr>
        <w:pStyle w:val="NormalWeb"/>
        <w:kinsoku w:val="0"/>
        <w:overflowPunct w:val="0"/>
        <w:ind w:left="547" w:hanging="547"/>
        <w:jc w:val="center"/>
        <w:textAlignment w:val="baseline"/>
        <w:rPr>
          <w:position w:val="10"/>
          <w:sz w:val="28"/>
          <w:szCs w:val="28"/>
          <w:vertAlign w:val="superscript"/>
        </w:rPr>
      </w:pPr>
    </w:p>
    <w:p w:rsidR="00B05CE4" w:rsidRDefault="00B05CE4" w:rsidP="00CF1E28">
      <w:pPr>
        <w:spacing w:before="100" w:beforeAutospacing="1" w:after="100" w:afterAutospacing="1"/>
        <w:rPr>
          <w:sz w:val="28"/>
          <w:szCs w:val="28"/>
        </w:rPr>
      </w:pPr>
    </w:p>
    <w:p w:rsidR="00B05CE4" w:rsidRDefault="00B05CE4" w:rsidP="00CF1E28">
      <w:pPr>
        <w:spacing w:before="100" w:beforeAutospacing="1" w:after="100" w:afterAutospacing="1"/>
        <w:rPr>
          <w:sz w:val="28"/>
          <w:szCs w:val="28"/>
        </w:rPr>
      </w:pPr>
    </w:p>
    <w:p w:rsidR="00B05CE4" w:rsidRDefault="00B05CE4" w:rsidP="00CF1E28">
      <w:pPr>
        <w:spacing w:before="100" w:beforeAutospacing="1" w:after="100" w:afterAutospacing="1"/>
        <w:rPr>
          <w:sz w:val="28"/>
          <w:szCs w:val="28"/>
        </w:rPr>
      </w:pPr>
    </w:p>
    <w:p w:rsidR="00B05CE4" w:rsidRDefault="00B05CE4" w:rsidP="00CF1E28">
      <w:pPr>
        <w:tabs>
          <w:tab w:val="left" w:pos="4290"/>
        </w:tabs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г</w:t>
      </w:r>
    </w:p>
    <w:p w:rsidR="00B05CE4" w:rsidRPr="00BE1794" w:rsidRDefault="00B05CE4" w:rsidP="00BE1794">
      <w:pPr>
        <w:shd w:val="clear" w:color="auto" w:fill="FFFFFF"/>
        <w:spacing w:line="317" w:lineRule="exact"/>
        <w:jc w:val="center"/>
        <w:rPr>
          <w:b/>
          <w:color w:val="000000"/>
        </w:rPr>
      </w:pPr>
      <w:r w:rsidRPr="00BE1794">
        <w:rPr>
          <w:b/>
        </w:rPr>
        <w:t>ПОЯСНИТЕЛЬНАЯ ЗАПИСКА</w:t>
      </w:r>
    </w:p>
    <w:p w:rsidR="00B05CE4" w:rsidRDefault="00B05CE4" w:rsidP="00BD5B1B">
      <w:pPr>
        <w:ind w:left="567" w:right="-295" w:firstLine="567"/>
      </w:pPr>
      <w:r>
        <w:t> 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 xml:space="preserve">Рабочая программа по курсу «Основы безопасности жизнедеятельности» для </w:t>
      </w:r>
      <w:r w:rsidRPr="0039335E">
        <w:rPr>
          <w:b/>
        </w:rPr>
        <w:t>10-11</w:t>
      </w:r>
      <w:r w:rsidRPr="0039335E">
        <w:t xml:space="preserve"> классов составлена на основе примерной программы среднего (полного) общего образования по основам безопасности жизнедеятельности и авторской программы «Программы общеобразовательных учреждений. Основы безопасности жизнедеятельности 5-11 классы.» Под общей редакцией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 xml:space="preserve"> А.Т .Смирнова Москва. «Просвещение» 20</w:t>
      </w:r>
      <w:r>
        <w:rPr>
          <w:lang w:val="en-US"/>
        </w:rPr>
        <w:t>13</w:t>
      </w:r>
      <w:r w:rsidRPr="0039335E">
        <w:t xml:space="preserve"> г».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>Программа рассчитана на 67 часов в год (1 час в неделю).10кл.-34 часов; 11кл.-33 часа.</w:t>
      </w:r>
    </w:p>
    <w:p w:rsidR="00B05CE4" w:rsidRPr="0039335E" w:rsidRDefault="00B05CE4" w:rsidP="0047275F">
      <w:pPr>
        <w:ind w:left="709" w:right="-11" w:firstLine="425"/>
        <w:jc w:val="both"/>
      </w:pPr>
    </w:p>
    <w:p w:rsidR="00B05CE4" w:rsidRPr="0039335E" w:rsidRDefault="00B05CE4" w:rsidP="0047275F">
      <w:pPr>
        <w:ind w:left="709" w:right="-11" w:firstLine="425"/>
        <w:jc w:val="center"/>
        <w:rPr>
          <w:b/>
        </w:rPr>
      </w:pPr>
      <w:r w:rsidRPr="0039335E">
        <w:rPr>
          <w:b/>
        </w:rPr>
        <w:t>Цели и задачи</w:t>
      </w:r>
    </w:p>
    <w:p w:rsidR="00B05CE4" w:rsidRPr="0039335E" w:rsidRDefault="00B05CE4" w:rsidP="0047275F">
      <w:pPr>
        <w:ind w:left="709" w:right="-11" w:firstLine="425"/>
        <w:jc w:val="both"/>
        <w:rPr>
          <w:b/>
        </w:rPr>
      </w:pPr>
      <w:r w:rsidRPr="0039335E">
        <w:t xml:space="preserve">     Изучение тематики данной учебной программы направлено на достижение следующих </w:t>
      </w:r>
      <w:r w:rsidRPr="0039335E">
        <w:rPr>
          <w:b/>
        </w:rPr>
        <w:t>целей: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>-освоение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>-воспитание ценностного отношения к здоровью и человеческой жизни; чувства уважения к героическому наследию России и к государственной символике страны; патриотизма и долга по защите Отечества.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 xml:space="preserve">     Содержание образования по ОБЖ  в 10-11 классах устанавливает следующие </w:t>
      </w:r>
      <w:r w:rsidRPr="0039335E">
        <w:rPr>
          <w:b/>
        </w:rPr>
        <w:t>задачи: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>- формировать у  учащихся научные представления о принципах и путях снижения фактора риска в деятельности человека и общества;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>- выработать умения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>- формировать у учащихся модели безопасного поведения в условиях повседневной жизни и в различных опасных и чрезвычайных ситуациях, а так же развитие способностей оценивать опасные ситуации, принимать решение и действовать безопасно с учетом своих возможностей.</w:t>
      </w:r>
    </w:p>
    <w:p w:rsidR="00B05CE4" w:rsidRPr="0039335E" w:rsidRDefault="00B05CE4" w:rsidP="0047275F">
      <w:pPr>
        <w:ind w:left="709" w:right="-11" w:firstLine="425"/>
        <w:jc w:val="both"/>
      </w:pPr>
    </w:p>
    <w:p w:rsidR="00B05CE4" w:rsidRPr="0039335E" w:rsidRDefault="00B05CE4" w:rsidP="0047275F">
      <w:pPr>
        <w:ind w:left="709" w:right="-11" w:firstLine="425"/>
        <w:jc w:val="center"/>
        <w:rPr>
          <w:b/>
        </w:rPr>
      </w:pPr>
      <w:r w:rsidRPr="0039335E">
        <w:rPr>
          <w:b/>
        </w:rPr>
        <w:t>Место предмета в учебном плане</w:t>
      </w:r>
    </w:p>
    <w:p w:rsidR="00B05CE4" w:rsidRPr="0039335E" w:rsidRDefault="00B05CE4" w:rsidP="0047275F">
      <w:pPr>
        <w:ind w:left="709" w:right="-11" w:firstLine="425"/>
        <w:jc w:val="both"/>
        <w:rPr>
          <w:b/>
        </w:rPr>
      </w:pPr>
      <w:r w:rsidRPr="0039335E">
        <w:t xml:space="preserve">    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X – XI классах в количестве 67 часов из расчета 1 час в неделю.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 xml:space="preserve">   Основными </w:t>
      </w:r>
      <w:r w:rsidRPr="0039335E">
        <w:rPr>
          <w:b/>
        </w:rPr>
        <w:t>принципами обучения</w:t>
      </w:r>
      <w:r w:rsidRPr="0039335E">
        <w:t xml:space="preserve"> ОБЖ являются: сознательность, активность и самостоятельность; системность, последовательность и комплексность; обучение на высоком уровне трудности; прочность формирования знаний, умений и навыков; групповой и индивидуальные принципы обучения. Принципы реализуются с помощью различных методов и средств (ТСО, наглядность), приемов позволяющих представлять взаимосвязь изучаемых явлений с реальной действительностью.</w:t>
      </w:r>
    </w:p>
    <w:p w:rsidR="00B05CE4" w:rsidRPr="0039335E" w:rsidRDefault="00B05CE4" w:rsidP="0047275F">
      <w:pPr>
        <w:ind w:left="709" w:right="-11" w:firstLine="425"/>
        <w:jc w:val="both"/>
      </w:pPr>
      <w:r w:rsidRPr="0039335E">
        <w:t xml:space="preserve">   Основные </w:t>
      </w:r>
      <w:r w:rsidRPr="0039335E">
        <w:rPr>
          <w:b/>
        </w:rPr>
        <w:t>методы обучения:</w:t>
      </w:r>
      <w:r w:rsidRPr="0039335E">
        <w:t xml:space="preserve"> наблюдения, повседневный опыт, интуитивное предсказание, активные методы обучения стимулирующие познавательную деятельность учащихся, интеракивное обучение; обучение основанное на общении, компьютерные методы обучения (адаптивные методы, метод проблем и открытий, метод научных исследований и т.д.).  Методы обучения включают устное изложение материала (рассказ, объяснение, инструктирование, лекция), обсуждение объясняемого материала (беседа, классно-групповое занятие, семинар), демонстрация, упражнение, самостоятельная работа.</w:t>
      </w:r>
    </w:p>
    <w:p w:rsidR="00B05CE4" w:rsidRPr="0039335E" w:rsidRDefault="00B05CE4" w:rsidP="0047275F">
      <w:pPr>
        <w:ind w:left="709" w:right="-11" w:firstLine="425"/>
        <w:jc w:val="both"/>
      </w:pPr>
    </w:p>
    <w:p w:rsidR="00B05CE4" w:rsidRPr="0039335E" w:rsidRDefault="00B05CE4" w:rsidP="0047275F">
      <w:pPr>
        <w:ind w:left="709" w:right="-11" w:firstLine="425"/>
        <w:jc w:val="both"/>
      </w:pPr>
    </w:p>
    <w:p w:rsidR="00B05CE4" w:rsidRPr="0039335E" w:rsidRDefault="00B05CE4" w:rsidP="0047275F">
      <w:pPr>
        <w:ind w:left="709" w:right="-11" w:firstLine="425"/>
        <w:jc w:val="both"/>
      </w:pPr>
    </w:p>
    <w:p w:rsidR="00B05CE4" w:rsidRDefault="00B05CE4" w:rsidP="00BD5B1B">
      <w:pPr>
        <w:ind w:left="426" w:right="118" w:firstLine="425"/>
        <w:jc w:val="both"/>
      </w:pPr>
    </w:p>
    <w:p w:rsidR="00B05CE4" w:rsidRDefault="00B05CE4" w:rsidP="00BD5B1B">
      <w:pPr>
        <w:ind w:left="426" w:right="118" w:firstLine="425"/>
        <w:jc w:val="both"/>
      </w:pPr>
    </w:p>
    <w:p w:rsidR="00B05CE4" w:rsidRDefault="00B05CE4" w:rsidP="00BD5B1B">
      <w:pPr>
        <w:ind w:left="426" w:right="118" w:firstLine="425"/>
        <w:jc w:val="both"/>
      </w:pPr>
    </w:p>
    <w:p w:rsidR="00B05CE4" w:rsidRDefault="00B05CE4" w:rsidP="00BD5B1B">
      <w:pPr>
        <w:ind w:left="426" w:right="118" w:firstLine="425"/>
        <w:jc w:val="both"/>
      </w:pPr>
    </w:p>
    <w:p w:rsidR="00B05CE4" w:rsidRDefault="00B05CE4" w:rsidP="00BD5B1B">
      <w:pPr>
        <w:ind w:left="426" w:right="118" w:firstLine="425"/>
        <w:jc w:val="both"/>
      </w:pPr>
    </w:p>
    <w:p w:rsidR="00B05CE4" w:rsidRDefault="00B05CE4" w:rsidP="00BD5B1B">
      <w:pPr>
        <w:ind w:left="426" w:right="118" w:firstLine="425"/>
        <w:jc w:val="both"/>
      </w:pPr>
    </w:p>
    <w:p w:rsidR="00B05CE4" w:rsidRPr="0026510B" w:rsidRDefault="00B05CE4" w:rsidP="00BD5B1B">
      <w:pPr>
        <w:ind w:left="426" w:right="118" w:firstLine="425"/>
        <w:jc w:val="center"/>
        <w:rPr>
          <w:b/>
          <w:sz w:val="32"/>
          <w:szCs w:val="32"/>
        </w:rPr>
      </w:pPr>
      <w:r w:rsidRPr="0026510B">
        <w:rPr>
          <w:b/>
          <w:sz w:val="32"/>
          <w:szCs w:val="32"/>
        </w:rPr>
        <w:t>Содержание курса</w:t>
      </w:r>
    </w:p>
    <w:p w:rsidR="00B05CE4" w:rsidRPr="00BD5B1B" w:rsidRDefault="00B05CE4" w:rsidP="00BD5B1B">
      <w:pPr>
        <w:ind w:left="426" w:right="556" w:firstLine="425"/>
        <w:jc w:val="both"/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7372"/>
        <w:gridCol w:w="1559"/>
      </w:tblGrid>
      <w:tr w:rsidR="00B05CE4" w:rsidRPr="00BD5B1B" w:rsidTr="00C35BC2">
        <w:trPr>
          <w:trHeight w:val="914"/>
        </w:trPr>
        <w:tc>
          <w:tcPr>
            <w:tcW w:w="992" w:type="dxa"/>
          </w:tcPr>
          <w:p w:rsidR="00B05CE4" w:rsidRPr="00C35BC2" w:rsidRDefault="00B05CE4" w:rsidP="00C35BC2">
            <w:pPr>
              <w:ind w:left="426" w:right="556" w:firstLine="425"/>
              <w:jc w:val="center"/>
              <w:rPr>
                <w:b/>
                <w:sz w:val="22"/>
                <w:szCs w:val="22"/>
              </w:rPr>
            </w:pPr>
            <w:r w:rsidRPr="00C35BC2">
              <w:rPr>
                <w:b/>
                <w:sz w:val="22"/>
                <w:szCs w:val="22"/>
              </w:rPr>
              <w:t>№</w:t>
            </w:r>
          </w:p>
          <w:p w:rsidR="00B05CE4" w:rsidRPr="00C35BC2" w:rsidRDefault="00B05CE4" w:rsidP="0039335E">
            <w:pPr>
              <w:rPr>
                <w:b/>
                <w:sz w:val="22"/>
                <w:szCs w:val="22"/>
              </w:rPr>
            </w:pPr>
            <w:r w:rsidRPr="00C35BC2">
              <w:rPr>
                <w:b/>
                <w:sz w:val="22"/>
                <w:szCs w:val="22"/>
              </w:rPr>
              <w:t>№пп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left="426" w:right="556" w:firstLine="425"/>
              <w:jc w:val="center"/>
              <w:rPr>
                <w:b/>
                <w:sz w:val="22"/>
                <w:szCs w:val="22"/>
              </w:rPr>
            </w:pPr>
          </w:p>
          <w:p w:rsidR="00B05CE4" w:rsidRPr="00C35BC2" w:rsidRDefault="00B05CE4" w:rsidP="00C35BC2">
            <w:pPr>
              <w:ind w:left="426" w:right="556" w:firstLine="425"/>
              <w:jc w:val="center"/>
              <w:rPr>
                <w:b/>
                <w:sz w:val="22"/>
                <w:szCs w:val="22"/>
              </w:rPr>
            </w:pPr>
            <w:r w:rsidRPr="00C35BC2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tabs>
                <w:tab w:val="left" w:pos="1309"/>
              </w:tabs>
              <w:jc w:val="center"/>
              <w:rPr>
                <w:b/>
                <w:sz w:val="22"/>
                <w:szCs w:val="22"/>
              </w:rPr>
            </w:pPr>
            <w:r w:rsidRPr="00C35BC2">
              <w:rPr>
                <w:b/>
                <w:sz w:val="22"/>
                <w:szCs w:val="22"/>
              </w:rPr>
              <w:t>Количество</w:t>
            </w:r>
          </w:p>
          <w:p w:rsidR="00B05CE4" w:rsidRPr="00C35BC2" w:rsidRDefault="00B05CE4" w:rsidP="00C35BC2">
            <w:pPr>
              <w:tabs>
                <w:tab w:val="left" w:pos="1309"/>
              </w:tabs>
              <w:jc w:val="center"/>
              <w:rPr>
                <w:b/>
                <w:sz w:val="22"/>
                <w:szCs w:val="22"/>
              </w:rPr>
            </w:pPr>
            <w:r w:rsidRPr="00C35BC2">
              <w:rPr>
                <w:b/>
                <w:sz w:val="22"/>
                <w:szCs w:val="22"/>
              </w:rPr>
              <w:t>часов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1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Опасные и чрезвычайные ситуации, возникающие в повседневной жизни, и правила безопасного поведения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6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2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Гражданская оборона – составная часть системы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7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3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3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4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6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5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Вооруженные Силы Российской Федерации – защитники нашего Отечества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6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6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Боевые традиции Вооруженных Сил России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4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7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Символы воинской чести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2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8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6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9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4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10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Воинская обязанность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10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11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Особенности военной службы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8</w:t>
            </w:r>
          </w:p>
        </w:tc>
      </w:tr>
      <w:tr w:rsidR="00B05CE4" w:rsidRPr="00BD5B1B" w:rsidTr="00C35BC2">
        <w:tc>
          <w:tcPr>
            <w:tcW w:w="992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12</w:t>
            </w:r>
          </w:p>
        </w:tc>
        <w:tc>
          <w:tcPr>
            <w:tcW w:w="7372" w:type="dxa"/>
          </w:tcPr>
          <w:p w:rsidR="00B05CE4" w:rsidRPr="00C35BC2" w:rsidRDefault="00B05CE4" w:rsidP="00C35BC2">
            <w:pPr>
              <w:ind w:firstLine="425"/>
              <w:jc w:val="both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Военнослужащий – защитник Отечества. Честь и достоинство воина Вооруженных Сил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sz w:val="22"/>
                <w:szCs w:val="22"/>
              </w:rPr>
            </w:pPr>
            <w:r w:rsidRPr="00C35BC2">
              <w:rPr>
                <w:sz w:val="22"/>
                <w:szCs w:val="22"/>
              </w:rPr>
              <w:t>5</w:t>
            </w:r>
          </w:p>
        </w:tc>
      </w:tr>
      <w:tr w:rsidR="00B05CE4" w:rsidRPr="00BD5B1B" w:rsidTr="00C35BC2">
        <w:tc>
          <w:tcPr>
            <w:tcW w:w="8364" w:type="dxa"/>
            <w:gridSpan w:val="2"/>
          </w:tcPr>
          <w:p w:rsidR="00B05CE4" w:rsidRPr="00C35BC2" w:rsidRDefault="00B05CE4" w:rsidP="00C35BC2">
            <w:pPr>
              <w:ind w:firstLine="425"/>
              <w:rPr>
                <w:b/>
                <w:sz w:val="22"/>
                <w:szCs w:val="22"/>
              </w:rPr>
            </w:pPr>
            <w:r w:rsidRPr="00C35BC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B05CE4" w:rsidRPr="00C35BC2" w:rsidRDefault="00B05CE4" w:rsidP="00C35BC2">
            <w:pPr>
              <w:ind w:firstLine="425"/>
              <w:jc w:val="center"/>
              <w:rPr>
                <w:b/>
                <w:sz w:val="22"/>
                <w:szCs w:val="22"/>
              </w:rPr>
            </w:pPr>
            <w:r w:rsidRPr="00C35BC2">
              <w:rPr>
                <w:b/>
                <w:sz w:val="22"/>
                <w:szCs w:val="22"/>
              </w:rPr>
              <w:t>67</w:t>
            </w:r>
          </w:p>
        </w:tc>
      </w:tr>
    </w:tbl>
    <w:p w:rsidR="00B05CE4" w:rsidRPr="00BD5B1B" w:rsidRDefault="00B05CE4" w:rsidP="00BD5B1B">
      <w:pPr>
        <w:ind w:left="426" w:right="556" w:firstLine="425"/>
        <w:jc w:val="both"/>
      </w:pPr>
    </w:p>
    <w:p w:rsidR="00B05CE4" w:rsidRPr="00BD5B1B" w:rsidRDefault="00B05CE4" w:rsidP="00BD5B1B">
      <w:pPr>
        <w:ind w:left="426" w:right="556" w:firstLine="425"/>
        <w:jc w:val="both"/>
      </w:pPr>
    </w:p>
    <w:p w:rsidR="00B05CE4" w:rsidRPr="00BD5B1B" w:rsidRDefault="00B05CE4" w:rsidP="0047275F">
      <w:pPr>
        <w:ind w:left="709" w:right="118" w:firstLine="425"/>
        <w:jc w:val="both"/>
        <w:rPr>
          <w:b/>
        </w:rPr>
      </w:pPr>
    </w:p>
    <w:p w:rsidR="00B05CE4" w:rsidRPr="00BD5B1B" w:rsidRDefault="00B05CE4" w:rsidP="0047275F">
      <w:pPr>
        <w:ind w:left="709" w:right="118" w:firstLine="425"/>
        <w:jc w:val="center"/>
        <w:rPr>
          <w:b/>
        </w:rPr>
      </w:pPr>
      <w:r w:rsidRPr="00BD5B1B">
        <w:rPr>
          <w:b/>
        </w:rPr>
        <w:t>Требования к уровню подготовки выпускников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 xml:space="preserve">В результате изучения основ безопасности жизнедеятельности на базовом уровне ученик должен </w:t>
      </w:r>
      <w:r w:rsidRPr="00BD5B1B">
        <w:rPr>
          <w:b/>
        </w:rPr>
        <w:t>знать/понимать</w:t>
      </w:r>
      <w:r w:rsidRPr="00BD5B1B">
        <w:t>: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основы российского законодательства об обороне государства и воинской обязанности граждан;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порядок первоначальной постановки на воинский учет, медицинского освидетельствования, призыва на военную службу;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состав и предназначение Вооруженных сил Российской Федерации;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требования, предъявляемые военной службой к уровню подготовленности призывника;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предназначение, структуру и задачи РСЧС;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 предназначение, структуру и задачи гражданской обороны;</w:t>
      </w:r>
    </w:p>
    <w:p w:rsidR="00B05CE4" w:rsidRPr="00BD5B1B" w:rsidRDefault="00B05CE4" w:rsidP="0047275F">
      <w:pPr>
        <w:ind w:left="709" w:right="118" w:firstLine="425"/>
        <w:jc w:val="both"/>
        <w:rPr>
          <w:b/>
        </w:rPr>
      </w:pPr>
      <w:r w:rsidRPr="00BD5B1B">
        <w:rPr>
          <w:b/>
        </w:rPr>
        <w:t>уметь: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владеть способами защиты населения от чрезвычайных ситуаций природного и техногенного характера;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пользоваться средствами индивидуальной и коллективной защиты;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оценивать уровень своей подготовленности и осуществлять  самоопределение по отношению к военной службе;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использовать приобретенные знания и умения в практической и повседневной жизни для: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ведения здорового образа жизни;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оказания первой медицинской помощи;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развития в себе духовных и физических качеств, необходимых для службы;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- вызова (обращения за помощью) в случае необходимости соответствующих служб экстренной помощи.</w:t>
      </w:r>
    </w:p>
    <w:p w:rsidR="00B05CE4" w:rsidRPr="00BD5B1B" w:rsidRDefault="00B05CE4" w:rsidP="0047275F">
      <w:pPr>
        <w:ind w:left="709" w:right="118" w:firstLine="425"/>
        <w:jc w:val="both"/>
      </w:pPr>
    </w:p>
    <w:p w:rsidR="00B05CE4" w:rsidRPr="00BD5B1B" w:rsidRDefault="00B05CE4" w:rsidP="0047275F">
      <w:pPr>
        <w:ind w:left="709" w:right="118" w:firstLine="425"/>
        <w:jc w:val="center"/>
        <w:rPr>
          <w:b/>
        </w:rPr>
      </w:pPr>
      <w:r w:rsidRPr="00BD5B1B">
        <w:rPr>
          <w:b/>
        </w:rPr>
        <w:t>Контроль результатов  обучения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Контроль результатов  обучения   осуществляется  через использование следующих видов оценки и  контроля ЗУН: входящий, текущий, тематический, итоговый. При этом используются  различные формы оценки и  контроля ЗУН: контрольная работа (к.р.),  самостоятельная работа (с.р.),  тест, контрольный тест (т.),  устный опрос (у.о.).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Промежуточная аттестация проводится в соответствии с Уставом образовательного учреждения в форме итоговой контрольной работы</w:t>
      </w:r>
    </w:p>
    <w:p w:rsidR="00B05CE4" w:rsidRPr="00BD5B1B" w:rsidRDefault="00B05CE4" w:rsidP="0047275F">
      <w:pPr>
        <w:ind w:left="709" w:right="118" w:firstLine="425"/>
        <w:jc w:val="both"/>
      </w:pPr>
    </w:p>
    <w:p w:rsidR="00B05CE4" w:rsidRPr="00BD5B1B" w:rsidRDefault="00B05CE4" w:rsidP="0047275F">
      <w:pPr>
        <w:ind w:left="709" w:right="118" w:firstLine="425"/>
        <w:jc w:val="both"/>
        <w:rPr>
          <w:b/>
        </w:rPr>
      </w:pPr>
      <w:r w:rsidRPr="00BD5B1B">
        <w:rPr>
          <w:b/>
        </w:rPr>
        <w:t>Оценка знаний</w:t>
      </w:r>
    </w:p>
    <w:p w:rsidR="00B05CE4" w:rsidRPr="00BD5B1B" w:rsidRDefault="00B05CE4" w:rsidP="0047275F">
      <w:pPr>
        <w:ind w:left="709" w:right="118" w:firstLine="425"/>
        <w:jc w:val="both"/>
        <w:rPr>
          <w:b/>
        </w:rPr>
      </w:pPr>
      <w:r w:rsidRPr="00BD5B1B"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B05CE4" w:rsidRPr="00BD5B1B" w:rsidRDefault="00B05CE4" w:rsidP="0047275F">
      <w:pPr>
        <w:tabs>
          <w:tab w:val="left" w:pos="1120"/>
        </w:tabs>
        <w:ind w:left="709" w:right="118" w:firstLine="425"/>
        <w:jc w:val="both"/>
      </w:pPr>
      <w:r w:rsidRPr="00BD5B1B">
        <w:t xml:space="preserve">1.     </w:t>
      </w:r>
      <w:r w:rsidRPr="00BD5B1B">
        <w:rPr>
          <w:b/>
        </w:rPr>
        <w:t>Оценку «5»</w:t>
      </w:r>
      <w:r w:rsidRPr="00BD5B1B">
        <w:t xml:space="preserve">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B05CE4" w:rsidRPr="00BD5B1B" w:rsidRDefault="00B05CE4" w:rsidP="0047275F">
      <w:pPr>
        <w:tabs>
          <w:tab w:val="left" w:pos="1120"/>
        </w:tabs>
        <w:ind w:left="709" w:right="118" w:firstLine="425"/>
        <w:jc w:val="both"/>
      </w:pPr>
      <w:r w:rsidRPr="00BD5B1B">
        <w:t xml:space="preserve">2.     </w:t>
      </w:r>
      <w:r w:rsidRPr="00BD5B1B">
        <w:rPr>
          <w:b/>
        </w:rPr>
        <w:t>Оценку «4»</w:t>
      </w:r>
      <w:r w:rsidRPr="00BD5B1B">
        <w:t xml:space="preserve">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B05CE4" w:rsidRPr="00BD5B1B" w:rsidRDefault="00B05CE4" w:rsidP="0047275F">
      <w:pPr>
        <w:tabs>
          <w:tab w:val="left" w:pos="1120"/>
        </w:tabs>
        <w:ind w:left="709" w:right="118" w:firstLine="425"/>
        <w:jc w:val="both"/>
      </w:pPr>
      <w:r w:rsidRPr="00BD5B1B">
        <w:t xml:space="preserve">3.     </w:t>
      </w:r>
      <w:r w:rsidRPr="00BD5B1B">
        <w:rPr>
          <w:b/>
        </w:rPr>
        <w:t>Оценку «3»</w:t>
      </w:r>
      <w:r w:rsidRPr="00BD5B1B">
        <w:t xml:space="preserve">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B05CE4" w:rsidRPr="00BD5B1B" w:rsidRDefault="00B05CE4" w:rsidP="0047275F">
      <w:pPr>
        <w:tabs>
          <w:tab w:val="left" w:pos="1120"/>
        </w:tabs>
        <w:ind w:left="709" w:right="118" w:firstLine="425"/>
        <w:jc w:val="both"/>
      </w:pPr>
      <w:r w:rsidRPr="00BD5B1B">
        <w:t>4</w:t>
      </w:r>
      <w:r w:rsidRPr="00BD5B1B">
        <w:rPr>
          <w:b/>
        </w:rPr>
        <w:t>.     Оценку «2»</w:t>
      </w:r>
      <w:r w:rsidRPr="00BD5B1B">
        <w:t xml:space="preserve">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B05CE4" w:rsidRPr="00BD5B1B" w:rsidRDefault="00B05CE4" w:rsidP="0047275F">
      <w:pPr>
        <w:tabs>
          <w:tab w:val="left" w:pos="1120"/>
        </w:tabs>
        <w:ind w:left="709" w:right="118" w:firstLine="425"/>
        <w:rPr>
          <w:b/>
          <w:bCs/>
        </w:rPr>
      </w:pPr>
    </w:p>
    <w:p w:rsidR="00B05CE4" w:rsidRPr="00BD5B1B" w:rsidRDefault="00B05CE4" w:rsidP="0047275F">
      <w:pPr>
        <w:tabs>
          <w:tab w:val="left" w:pos="1120"/>
        </w:tabs>
        <w:ind w:left="709" w:right="118" w:firstLine="425"/>
        <w:jc w:val="center"/>
        <w:rPr>
          <w:b/>
          <w:bCs/>
        </w:rPr>
      </w:pPr>
      <w:r w:rsidRPr="00BD5B1B">
        <w:rPr>
          <w:b/>
          <w:bCs/>
        </w:rPr>
        <w:t>Учебно-методическое обеспечение</w:t>
      </w:r>
    </w:p>
    <w:p w:rsidR="00B05CE4" w:rsidRPr="00BD5B1B" w:rsidRDefault="00B05CE4" w:rsidP="0047275F">
      <w:pPr>
        <w:tabs>
          <w:tab w:val="left" w:pos="1120"/>
        </w:tabs>
        <w:ind w:left="709" w:right="118" w:firstLine="425"/>
        <w:jc w:val="center"/>
        <w:rPr>
          <w:b/>
          <w:bCs/>
        </w:rPr>
      </w:pPr>
    </w:p>
    <w:p w:rsidR="00B05CE4" w:rsidRPr="00BD5B1B" w:rsidRDefault="00B05CE4" w:rsidP="0047275F">
      <w:pPr>
        <w:ind w:left="709" w:right="118" w:firstLine="425"/>
        <w:rPr>
          <w:b/>
        </w:rPr>
      </w:pPr>
      <w:r w:rsidRPr="00BD5B1B">
        <w:rPr>
          <w:b/>
        </w:rPr>
        <w:t>Методические и учебные пособия:</w:t>
      </w:r>
    </w:p>
    <w:p w:rsidR="00B05CE4" w:rsidRPr="00BD5B1B" w:rsidRDefault="00B05CE4" w:rsidP="0047275F">
      <w:pPr>
        <w:ind w:left="709" w:right="118" w:firstLine="425"/>
      </w:pPr>
      <w:r w:rsidRPr="00BD5B1B">
        <w:t xml:space="preserve"> Программы общеобразовательных учреждений. Основы безопасности  жизнедеятельности, М. Просвещение, под редакцией  А.Т.Смирнова.2009г.</w:t>
      </w:r>
    </w:p>
    <w:p w:rsidR="00B05CE4" w:rsidRPr="00BD5B1B" w:rsidRDefault="00B05CE4" w:rsidP="0047275F">
      <w:pPr>
        <w:ind w:left="709" w:right="118" w:firstLine="425"/>
      </w:pPr>
      <w:r w:rsidRPr="00BD5B1B">
        <w:t xml:space="preserve"> Учебно – наглядные пособия (плакаты: «Воинские звания и знаки различия», «Военная форма одежды», «Устройство автомата Калашникова», «Основы и правила стрельбы из стрелкового оружия, «Правила поведения во время пожара», чрезвычайные ситуации природного характера, чрезвычайные ситуации техногенного характера, правила ориентирования, терроризм; средства индивидуальной защиты: противогазы, ватно – марлевые повязки, аптечка;);</w:t>
      </w:r>
    </w:p>
    <w:p w:rsidR="00B05CE4" w:rsidRDefault="00B05CE4" w:rsidP="0047275F">
      <w:pPr>
        <w:spacing w:before="100" w:beforeAutospacing="1" w:after="100" w:afterAutospacing="1"/>
        <w:ind w:left="709" w:right="118" w:firstLine="425"/>
        <w:jc w:val="center"/>
        <w:rPr>
          <w:b/>
        </w:rPr>
      </w:pPr>
    </w:p>
    <w:p w:rsidR="00B05CE4" w:rsidRPr="00BD5B1B" w:rsidRDefault="00B05CE4" w:rsidP="0047275F">
      <w:pPr>
        <w:spacing w:before="100" w:beforeAutospacing="1" w:after="100" w:afterAutospacing="1"/>
        <w:ind w:left="709" w:right="118" w:firstLine="425"/>
        <w:jc w:val="center"/>
        <w:rPr>
          <w:b/>
        </w:rPr>
      </w:pPr>
      <w:r w:rsidRPr="00BD5B1B">
        <w:rPr>
          <w:b/>
        </w:rPr>
        <w:t>Комплект учебников «Основы безопасности жизнедеятельности»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1. А.Т.</w:t>
      </w:r>
      <w:r>
        <w:t xml:space="preserve"> </w:t>
      </w:r>
      <w:r w:rsidRPr="00BD5B1B">
        <w:t>Смирнов «Основы безопасности жизнедеятельности» 10 класс. 11 класс. Москва, «Просвещение» 2007 г.,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2. В.Н.</w:t>
      </w:r>
      <w:r>
        <w:t xml:space="preserve"> </w:t>
      </w:r>
      <w:r w:rsidRPr="00BD5B1B">
        <w:t>Латчук «Основы безопасности жизнедеятельности» 10 класс. 11 класс. Москва, «Дрофа» 2007 г.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 xml:space="preserve">   Дополнительная литература: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1. В.П.</w:t>
      </w:r>
      <w:r>
        <w:t xml:space="preserve"> </w:t>
      </w:r>
      <w:r w:rsidRPr="00BD5B1B">
        <w:t>Ситников «Основы безопасности жизнедеятельности». Справочник школьника. Москва, «АСТ» 1997 г.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2. В.Г.</w:t>
      </w:r>
      <w:r>
        <w:t xml:space="preserve"> </w:t>
      </w:r>
      <w:r w:rsidRPr="00BD5B1B">
        <w:t>Бубнов «Основы медицинских знаний» учебное пособие. Москва, «АСТ» 1997 г.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MULTIMEDIA – поддержка предмета: Библиотека электронных наглядных пособий ОБЖ 5-11 класс Министерство образования Российской федерации , ГУ РЦ ЭМТО, «Кирилл и Мефодий», 2003 г.</w:t>
      </w:r>
    </w:p>
    <w:p w:rsidR="00B05CE4" w:rsidRPr="00BD5B1B" w:rsidRDefault="00B05CE4" w:rsidP="0047275F">
      <w:pPr>
        <w:autoSpaceDE w:val="0"/>
        <w:autoSpaceDN w:val="0"/>
        <w:adjustRightInd w:val="0"/>
        <w:ind w:left="709" w:right="118" w:firstLine="425"/>
      </w:pPr>
      <w:r w:rsidRPr="00BD5B1B">
        <w:t>3.  Оценка качества подготовки выпускников средней (полной) школы по основам безопасности жизнедеятельности / авт.-сост. Г. А. Колодницкий, В. Н. Латчук, В. В. Марков, С. К.</w:t>
      </w:r>
      <w:r>
        <w:t xml:space="preserve"> </w:t>
      </w:r>
      <w:r w:rsidRPr="00BD5B1B">
        <w:t xml:space="preserve"> Миронов, Б. И.</w:t>
      </w:r>
      <w:r>
        <w:t xml:space="preserve"> </w:t>
      </w:r>
      <w:bookmarkStart w:id="0" w:name="_GoBack"/>
      <w:bookmarkEnd w:id="0"/>
      <w:r w:rsidRPr="00BD5B1B">
        <w:t xml:space="preserve"> Мишин, М. И. Хабнер. – М.: Дрофа, 2002;</w:t>
      </w:r>
    </w:p>
    <w:p w:rsidR="00B05CE4" w:rsidRPr="00BD5B1B" w:rsidRDefault="00B05CE4" w:rsidP="0047275F">
      <w:pPr>
        <w:autoSpaceDE w:val="0"/>
        <w:autoSpaceDN w:val="0"/>
        <w:adjustRightInd w:val="0"/>
        <w:ind w:left="709" w:right="118" w:firstLine="425"/>
      </w:pPr>
      <w:r w:rsidRPr="00BD5B1B">
        <w:t>4.  Ваши шансы избежать беды: учеб. пособие / Сб. ситуационных задач по курсу «Основы безопасности жизнедеятельности» / авт.-сост. В. К. Емельянчик, М. Е. Капитонова. – СПб.: КАРО, 2002.</w:t>
      </w:r>
    </w:p>
    <w:p w:rsidR="00B05CE4" w:rsidRPr="00BD5B1B" w:rsidRDefault="00B05CE4" w:rsidP="0047275F">
      <w:pPr>
        <w:autoSpaceDE w:val="0"/>
        <w:autoSpaceDN w:val="0"/>
        <w:adjustRightInd w:val="0"/>
        <w:ind w:left="709" w:right="118" w:firstLine="425"/>
      </w:pPr>
      <w:r w:rsidRPr="00BD5B1B">
        <w:t>5.  Евлахов, В. М. Раздаточные материалы по основам безопасности</w:t>
      </w:r>
    </w:p>
    <w:p w:rsidR="00B05CE4" w:rsidRPr="00BD5B1B" w:rsidRDefault="00B05CE4" w:rsidP="0047275F">
      <w:pPr>
        <w:autoSpaceDE w:val="0"/>
        <w:autoSpaceDN w:val="0"/>
        <w:adjustRightInd w:val="0"/>
        <w:ind w:left="709" w:right="118" w:firstLine="425"/>
      </w:pPr>
      <w:r w:rsidRPr="00BD5B1B">
        <w:t>жизнедеятельности. 10–11 кл. – М.: Дрофа, 2004.</w:t>
      </w:r>
    </w:p>
    <w:p w:rsidR="00B05CE4" w:rsidRPr="00BD5B1B" w:rsidRDefault="00B05CE4" w:rsidP="0047275F">
      <w:pPr>
        <w:ind w:left="709" w:right="118" w:firstLine="425"/>
      </w:pPr>
    </w:p>
    <w:p w:rsidR="00B05CE4" w:rsidRPr="00BD5B1B" w:rsidRDefault="00B05CE4" w:rsidP="0047275F">
      <w:pPr>
        <w:ind w:left="709" w:right="118" w:firstLine="425"/>
        <w:jc w:val="center"/>
        <w:rPr>
          <w:b/>
        </w:rPr>
      </w:pPr>
      <w:r w:rsidRPr="00BD5B1B">
        <w:rPr>
          <w:b/>
        </w:rPr>
        <w:t>Нормативная и правовая литература</w:t>
      </w:r>
    </w:p>
    <w:p w:rsidR="00B05CE4" w:rsidRPr="00BD5B1B" w:rsidRDefault="00B05CE4" w:rsidP="0047275F">
      <w:pPr>
        <w:ind w:left="709" w:right="118" w:firstLine="425"/>
        <w:jc w:val="both"/>
      </w:pPr>
    </w:p>
    <w:p w:rsidR="00B05CE4" w:rsidRPr="00BD5B1B" w:rsidRDefault="00B05CE4" w:rsidP="0047275F">
      <w:pPr>
        <w:ind w:left="709" w:right="118" w:firstLine="425"/>
        <w:jc w:val="both"/>
      </w:pPr>
      <w:r w:rsidRPr="00BD5B1B">
        <w:t>Конституция Российской Федерации (последняя редакция)</w:t>
      </w:r>
    </w:p>
    <w:p w:rsidR="00B05CE4" w:rsidRPr="00BD5B1B" w:rsidRDefault="00B05CE4" w:rsidP="0047275F">
      <w:pPr>
        <w:tabs>
          <w:tab w:val="left" w:pos="567"/>
        </w:tabs>
        <w:ind w:left="709" w:right="118" w:firstLine="425"/>
        <w:jc w:val="both"/>
      </w:pPr>
      <w:r w:rsidRPr="00BD5B1B">
        <w:t>Уголовный кодекс Российской Федерации</w:t>
      </w:r>
    </w:p>
    <w:p w:rsidR="00B05CE4" w:rsidRPr="00BD5B1B" w:rsidRDefault="00B05CE4" w:rsidP="0047275F">
      <w:pPr>
        <w:ind w:left="709" w:right="118" w:firstLine="425"/>
        <w:jc w:val="both"/>
      </w:pPr>
      <w:r w:rsidRPr="00BD5B1B">
        <w:t>Федеральные законы «Об образовании», «О гражданской обороне», «О радиационной безопасности населения», «О пожарной безопасности», «О безопасности дорожного движения», «О противодействии терроризму»</w:t>
      </w:r>
    </w:p>
    <w:p w:rsidR="00B05CE4" w:rsidRPr="00BD5B1B" w:rsidRDefault="00B05CE4" w:rsidP="0047275F">
      <w:pPr>
        <w:ind w:left="709" w:right="118" w:firstLine="425"/>
      </w:pPr>
    </w:p>
    <w:p w:rsidR="00B05CE4" w:rsidRPr="00BD5B1B" w:rsidRDefault="00B05CE4" w:rsidP="0047275F">
      <w:pPr>
        <w:ind w:left="709" w:right="118" w:firstLine="425"/>
      </w:pPr>
    </w:p>
    <w:p w:rsidR="00B05CE4" w:rsidRPr="00BD5B1B" w:rsidRDefault="00B05CE4" w:rsidP="0047275F">
      <w:pPr>
        <w:ind w:left="709" w:right="118" w:firstLine="425"/>
      </w:pPr>
    </w:p>
    <w:sectPr w:rsidR="00B05CE4" w:rsidRPr="00BD5B1B" w:rsidSect="0047275F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33"/>
    <w:rsid w:val="00057F94"/>
    <w:rsid w:val="0009048C"/>
    <w:rsid w:val="001A547F"/>
    <w:rsid w:val="001F26D6"/>
    <w:rsid w:val="00241368"/>
    <w:rsid w:val="00262D13"/>
    <w:rsid w:val="0026510B"/>
    <w:rsid w:val="002D4933"/>
    <w:rsid w:val="002E3204"/>
    <w:rsid w:val="00312AB5"/>
    <w:rsid w:val="00355A9F"/>
    <w:rsid w:val="00381058"/>
    <w:rsid w:val="0039335E"/>
    <w:rsid w:val="003B114A"/>
    <w:rsid w:val="0047275F"/>
    <w:rsid w:val="004A17F9"/>
    <w:rsid w:val="004D7AC0"/>
    <w:rsid w:val="004E2E5E"/>
    <w:rsid w:val="005223A3"/>
    <w:rsid w:val="00544536"/>
    <w:rsid w:val="00590664"/>
    <w:rsid w:val="005B3635"/>
    <w:rsid w:val="005C433C"/>
    <w:rsid w:val="006128E2"/>
    <w:rsid w:val="006154A1"/>
    <w:rsid w:val="006221F0"/>
    <w:rsid w:val="00656012"/>
    <w:rsid w:val="006A3E27"/>
    <w:rsid w:val="00A316F0"/>
    <w:rsid w:val="00A67A18"/>
    <w:rsid w:val="00AA06E2"/>
    <w:rsid w:val="00AA3D51"/>
    <w:rsid w:val="00AD2D9E"/>
    <w:rsid w:val="00B03F62"/>
    <w:rsid w:val="00B05CE4"/>
    <w:rsid w:val="00B33D72"/>
    <w:rsid w:val="00BD1D2B"/>
    <w:rsid w:val="00BD5B1B"/>
    <w:rsid w:val="00BE1794"/>
    <w:rsid w:val="00BE61F5"/>
    <w:rsid w:val="00BF314A"/>
    <w:rsid w:val="00BF6530"/>
    <w:rsid w:val="00C13BBF"/>
    <w:rsid w:val="00C35BC2"/>
    <w:rsid w:val="00C90CEF"/>
    <w:rsid w:val="00CB0C36"/>
    <w:rsid w:val="00CF1E28"/>
    <w:rsid w:val="00DF37B7"/>
    <w:rsid w:val="00E02FA9"/>
    <w:rsid w:val="00E27D60"/>
    <w:rsid w:val="00E408E8"/>
    <w:rsid w:val="00EA15DD"/>
    <w:rsid w:val="00F20227"/>
    <w:rsid w:val="00F21353"/>
    <w:rsid w:val="00F556D7"/>
    <w:rsid w:val="00FA55FF"/>
    <w:rsid w:val="00FB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E17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1794"/>
    <w:pPr>
      <w:keepNext/>
      <w:keepLines/>
      <w:spacing w:before="480" w:line="120" w:lineRule="auto"/>
      <w:jc w:val="center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1794"/>
    <w:pPr>
      <w:keepNext/>
      <w:keepLines/>
      <w:spacing w:before="200" w:line="120" w:lineRule="auto"/>
      <w:jc w:val="center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1794"/>
    <w:pPr>
      <w:keepNext/>
      <w:keepLines/>
      <w:spacing w:before="200" w:line="120" w:lineRule="auto"/>
      <w:jc w:val="center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1794"/>
    <w:pPr>
      <w:keepNext/>
      <w:keepLines/>
      <w:spacing w:before="200" w:line="120" w:lineRule="auto"/>
      <w:jc w:val="center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1794"/>
    <w:pPr>
      <w:keepNext/>
      <w:keepLines/>
      <w:spacing w:before="200" w:line="120" w:lineRule="auto"/>
      <w:jc w:val="center"/>
      <w:outlineLvl w:val="4"/>
    </w:pPr>
    <w:rPr>
      <w:rFonts w:ascii="Cambria" w:hAnsi="Cambria"/>
      <w:color w:val="243F6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1794"/>
    <w:pPr>
      <w:keepNext/>
      <w:keepLines/>
      <w:spacing w:before="200" w:line="120" w:lineRule="auto"/>
      <w:jc w:val="center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1794"/>
    <w:pPr>
      <w:keepNext/>
      <w:keepLines/>
      <w:spacing w:before="200" w:line="120" w:lineRule="auto"/>
      <w:jc w:val="center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E1794"/>
    <w:pPr>
      <w:keepNext/>
      <w:keepLines/>
      <w:spacing w:before="200" w:line="120" w:lineRule="auto"/>
      <w:jc w:val="center"/>
      <w:outlineLvl w:val="7"/>
    </w:pPr>
    <w:rPr>
      <w:rFonts w:ascii="Cambria" w:hAnsi="Cambria"/>
      <w:color w:val="4F81BD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1794"/>
    <w:pPr>
      <w:keepNext/>
      <w:keepLines/>
      <w:spacing w:before="200" w:line="120" w:lineRule="auto"/>
      <w:jc w:val="center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1794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1794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1794"/>
    <w:rPr>
      <w:rFonts w:ascii="Cambria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1794"/>
    <w:rPr>
      <w:rFonts w:ascii="Cambria" w:hAnsi="Cambria" w:cs="Times New Roman"/>
      <w:b/>
      <w:bCs/>
      <w:i/>
      <w:iCs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1794"/>
    <w:rPr>
      <w:rFonts w:ascii="Cambria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1794"/>
    <w:rPr>
      <w:rFonts w:ascii="Cambria" w:hAnsi="Cambria" w:cs="Times New Roman"/>
      <w:i/>
      <w:iCs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1794"/>
    <w:rPr>
      <w:rFonts w:ascii="Cambria" w:hAnsi="Cambria" w:cs="Times New Roman"/>
      <w:i/>
      <w:iCs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1794"/>
    <w:rPr>
      <w:rFonts w:ascii="Cambria" w:hAnsi="Cambria" w:cs="Times New Roman"/>
      <w:color w:val="4F81BD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1794"/>
    <w:rPr>
      <w:rFonts w:ascii="Cambria" w:hAnsi="Cambria" w:cs="Times New Roman"/>
      <w:i/>
      <w:iCs/>
      <w:color w:val="404040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BE1794"/>
    <w:pPr>
      <w:spacing w:before="130" w:after="200"/>
      <w:jc w:val="center"/>
    </w:pPr>
    <w:rPr>
      <w:rFonts w:ascii="Calibri" w:eastAsia="Calibri" w:hAnsi="Calibri"/>
      <w:b/>
      <w:bCs/>
      <w:color w:val="4F81BD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E1794"/>
    <w:pPr>
      <w:pBdr>
        <w:bottom w:val="single" w:sz="8" w:space="4" w:color="4F81BD"/>
      </w:pBdr>
      <w:spacing w:before="130"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E1794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1794"/>
    <w:pPr>
      <w:spacing w:before="130" w:after="200" w:line="120" w:lineRule="auto"/>
      <w:jc w:val="center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1794"/>
    <w:rPr>
      <w:rFonts w:ascii="Cambria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NoSpacing">
    <w:name w:val="No Spacing"/>
    <w:uiPriority w:val="99"/>
    <w:qFormat/>
    <w:rsid w:val="00BE1794"/>
    <w:pPr>
      <w:spacing w:before="130"/>
      <w:jc w:val="center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BE1794"/>
    <w:pPr>
      <w:spacing w:before="130" w:after="200" w:line="120" w:lineRule="auto"/>
      <w:ind w:left="720"/>
      <w:contextualSpacing/>
      <w:jc w:val="center"/>
    </w:pPr>
    <w:rPr>
      <w:rFonts w:ascii="Calibri" w:eastAsia="Calibri" w:hAnsi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E1794"/>
    <w:pPr>
      <w:spacing w:before="130" w:after="200" w:line="120" w:lineRule="auto"/>
      <w:jc w:val="center"/>
    </w:pPr>
    <w:rPr>
      <w:rFonts w:ascii="Calibri" w:eastAsia="Calibri" w:hAnsi="Calibri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E1794"/>
    <w:rPr>
      <w:rFonts w:cs="Times New Roman"/>
      <w:i/>
      <w:iCs/>
      <w:color w:val="000000"/>
      <w:lang w:val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1794"/>
    <w:pPr>
      <w:pBdr>
        <w:bottom w:val="single" w:sz="4" w:space="4" w:color="4F81BD"/>
      </w:pBdr>
      <w:spacing w:before="200" w:after="280" w:line="120" w:lineRule="auto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1794"/>
    <w:rPr>
      <w:rFonts w:cs="Times New Roman"/>
      <w:b/>
      <w:bCs/>
      <w:i/>
      <w:iCs/>
      <w:color w:val="4F81BD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BE1794"/>
    <w:pPr>
      <w:outlineLvl w:val="9"/>
    </w:pPr>
  </w:style>
  <w:style w:type="character" w:styleId="SubtleEmphasis">
    <w:name w:val="Subtle Emphasis"/>
    <w:basedOn w:val="DefaultParagraphFont"/>
    <w:uiPriority w:val="99"/>
    <w:qFormat/>
    <w:rsid w:val="00BE179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BE1794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E1794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BE1794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BE1794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99"/>
    <w:rsid w:val="001A54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F1E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6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A1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5</Pages>
  <Words>1585</Words>
  <Characters>9038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22</cp:revision>
  <cp:lastPrinted>2016-10-24T15:47:00Z</cp:lastPrinted>
  <dcterms:created xsi:type="dcterms:W3CDTF">2014-09-26T16:40:00Z</dcterms:created>
  <dcterms:modified xsi:type="dcterms:W3CDTF">2017-09-21T12:17:00Z</dcterms:modified>
</cp:coreProperties>
</file>